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7ADB" w14:textId="7D8D67B0" w:rsidR="3153B7B3" w:rsidRDefault="009C6DA1" w:rsidP="3153B7B3">
      <w:pPr>
        <w:pStyle w:val="Heading1"/>
      </w:pPr>
      <w:r>
        <w:t xml:space="preserve">30/30 </w:t>
      </w:r>
      <w:r w:rsidR="00785E30">
        <w:t>i Stubbhultsrundan</w:t>
      </w:r>
    </w:p>
    <w:p w14:paraId="530F9485" w14:textId="77777777" w:rsidR="00785E3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="00785E30">
        <w:rPr>
          <w:lang w:val="sv-FI"/>
        </w:rPr>
        <w:t xml:space="preserve"> </w:t>
      </w:r>
    </w:p>
    <w:p w14:paraId="3324BB71" w14:textId="4E2B9C3E" w:rsidR="00167D40" w:rsidRDefault="00106C9D" w:rsidP="00167D40">
      <w:pPr>
        <w:rPr>
          <w:lang w:val="sv-FI"/>
        </w:rPr>
      </w:pPr>
      <w:r>
        <w:rPr>
          <w:lang w:val="sv-FI"/>
        </w:rPr>
        <w:t>VO2 max</w:t>
      </w:r>
      <w:r w:rsidR="00785E30">
        <w:rPr>
          <w:lang w:val="sv-FI"/>
        </w:rPr>
        <w:t xml:space="preserve"> – Träning för att utveckla syreupptagningsförmågan.</w:t>
      </w:r>
      <w:r w:rsidR="00262CBF">
        <w:rPr>
          <w:lang w:val="sv-FI"/>
        </w:rPr>
        <w:t xml:space="preserve"> </w:t>
      </w:r>
    </w:p>
    <w:p w14:paraId="56D257E9" w14:textId="6D3833BB" w:rsidR="00785E30" w:rsidRDefault="00785E30" w:rsidP="00785E30">
      <w:pPr>
        <w:rPr>
          <w:lang w:val="sv-FI"/>
        </w:rPr>
      </w:pPr>
      <w:r>
        <w:rPr>
          <w:b/>
          <w:lang w:val="sv-FI"/>
        </w:rPr>
        <w:t>Runda</w:t>
      </w:r>
      <w:r>
        <w:rPr>
          <w:lang w:val="sv-FI"/>
        </w:rPr>
        <w:t xml:space="preserve">: </w:t>
      </w:r>
    </w:p>
    <w:p w14:paraId="2DE5B58A" w14:textId="148C43E6" w:rsidR="00785E30" w:rsidRDefault="00785E30" w:rsidP="00167D40">
      <w:pPr>
        <w:rPr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64159369" wp14:editId="768DE9BB">
            <wp:extent cx="2311968" cy="20906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6896" cy="209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19" w14:textId="77777777" w:rsidR="00785E30" w:rsidRDefault="00B564AA" w:rsidP="3153B7B3">
      <w:pPr>
        <w:rPr>
          <w:lang w:val="sv-FI"/>
        </w:rPr>
      </w:pPr>
      <w:r w:rsidRPr="00615E53">
        <w:rPr>
          <w:b/>
          <w:lang w:val="sv-FI"/>
        </w:rPr>
        <w:t>Uppvärmning</w:t>
      </w:r>
      <w:r>
        <w:rPr>
          <w:lang w:val="sv-FI"/>
        </w:rPr>
        <w:t>:</w:t>
      </w:r>
      <w:r w:rsidR="00106C9D">
        <w:rPr>
          <w:lang w:val="sv-FI"/>
        </w:rPr>
        <w:t xml:space="preserve"> </w:t>
      </w:r>
    </w:p>
    <w:p w14:paraId="6CDDD86E" w14:textId="21EB10DC" w:rsidR="00785E30" w:rsidRDefault="00785E30" w:rsidP="3153B7B3">
      <w:pPr>
        <w:rPr>
          <w:lang w:val="sv-FI"/>
        </w:rPr>
      </w:pPr>
      <w:r>
        <w:rPr>
          <w:lang w:val="sv-FI"/>
        </w:rPr>
        <w:t>Lugn cykling från Solgärde</w:t>
      </w:r>
      <w:r w:rsidR="00840964">
        <w:rPr>
          <w:lang w:val="sv-FI"/>
        </w:rPr>
        <w:t>s Vårdcentrals parkering</w:t>
      </w:r>
      <w:r>
        <w:rPr>
          <w:lang w:val="sv-FI"/>
        </w:rPr>
        <w:t xml:space="preserve"> till Ingetorpskorsningen i en eller två grupper.</w:t>
      </w:r>
    </w:p>
    <w:p w14:paraId="16424FA5" w14:textId="1F6C2EBB" w:rsidR="00785E30" w:rsidRDefault="00785E30" w:rsidP="00785E30">
      <w:pPr>
        <w:rPr>
          <w:lang w:val="sv-FI"/>
        </w:rPr>
      </w:pPr>
      <w:r>
        <w:rPr>
          <w:b/>
          <w:lang w:val="sv-FI"/>
        </w:rPr>
        <w:t>Gruppindelning</w:t>
      </w:r>
    </w:p>
    <w:p w14:paraId="500977B6" w14:textId="0D79A824" w:rsidR="00785E30" w:rsidRDefault="00785E30" w:rsidP="00785E30">
      <w:pPr>
        <w:rPr>
          <w:lang w:val="sv-FI"/>
        </w:rPr>
      </w:pPr>
      <w:r>
        <w:rPr>
          <w:lang w:val="sv-FI"/>
        </w:rPr>
        <w:t>Passet k</w:t>
      </w:r>
      <w:r w:rsidR="00533D41">
        <w:rPr>
          <w:lang w:val="sv-FI"/>
        </w:rPr>
        <w:t>örs i grupper med 2-3 cyklister som bör var j</w:t>
      </w:r>
      <w:r w:rsidR="00840964">
        <w:rPr>
          <w:lang w:val="sv-FI"/>
        </w:rPr>
        <w:t>ä</w:t>
      </w:r>
      <w:r w:rsidR="00533D41">
        <w:rPr>
          <w:lang w:val="sv-FI"/>
        </w:rPr>
        <w:t>mnstarka</w:t>
      </w:r>
      <w:r w:rsidR="00840964">
        <w:rPr>
          <w:lang w:val="sv-FI"/>
        </w:rPr>
        <w:t xml:space="preserve"> där en håller koll på klockan;</w:t>
      </w:r>
    </w:p>
    <w:p w14:paraId="0F341AA3" w14:textId="18C80342" w:rsidR="00840964" w:rsidRDefault="00840964" w:rsidP="00785E30">
      <w:pPr>
        <w:rPr>
          <w:lang w:val="sv-FI"/>
        </w:rPr>
      </w:pPr>
      <w:r>
        <w:rPr>
          <w:lang w:val="sv-FI"/>
        </w:rPr>
        <w:t xml:space="preserve">Ränknar ner till start på varje intervall </w:t>
      </w:r>
      <w:r w:rsidR="00977CF9">
        <w:rPr>
          <w:lang w:val="sv-FI"/>
        </w:rPr>
        <w:t>startar (”3-2-1-Kör”) och stannar när 30s är över (”Stop”)</w:t>
      </w:r>
    </w:p>
    <w:p w14:paraId="3693BD53" w14:textId="77777777" w:rsidR="00785E30" w:rsidRDefault="00C3284B" w:rsidP="3153B7B3">
      <w:pPr>
        <w:rPr>
          <w:lang w:val="sv-FI"/>
        </w:rPr>
      </w:pPr>
      <w:r w:rsidRPr="00615E53">
        <w:rPr>
          <w:b/>
          <w:lang w:val="sv-FI"/>
        </w:rPr>
        <w:t>Intervaller</w:t>
      </w:r>
      <w:r>
        <w:rPr>
          <w:lang w:val="sv-FI"/>
        </w:rPr>
        <w:t xml:space="preserve">: </w:t>
      </w:r>
    </w:p>
    <w:p w14:paraId="35FB40AE" w14:textId="668DD5D5" w:rsidR="00533D41" w:rsidRDefault="00533D41" w:rsidP="3153B7B3">
      <w:pPr>
        <w:rPr>
          <w:lang w:val="sv-FI"/>
        </w:rPr>
      </w:pPr>
      <w:r>
        <w:rPr>
          <w:lang w:val="sv-FI"/>
        </w:rPr>
        <w:t xml:space="preserve">30/30 betyder </w:t>
      </w:r>
      <w:r>
        <w:rPr>
          <w:lang w:val="sv-FI"/>
        </w:rPr>
        <w:t>30 sekunders arbete och 30 sekunders</w:t>
      </w:r>
      <w:r>
        <w:rPr>
          <w:lang w:val="sv-FI"/>
        </w:rPr>
        <w:t xml:space="preserve"> vila</w:t>
      </w:r>
      <w:r>
        <w:rPr>
          <w:lang w:val="sv-FI"/>
        </w:rPr>
        <w:t xml:space="preserve"> </w:t>
      </w:r>
      <w:r>
        <w:rPr>
          <w:lang w:val="sv-FI"/>
        </w:rPr>
        <w:t xml:space="preserve"> som repeteras 6-12 gånger.</w:t>
      </w:r>
    </w:p>
    <w:p w14:paraId="6EFCA648" w14:textId="0AF6442D" w:rsidR="00533D41" w:rsidRDefault="00533D41" w:rsidP="3153B7B3">
      <w:pPr>
        <w:rPr>
          <w:lang w:val="sv-FI"/>
        </w:rPr>
      </w:pPr>
      <w:r>
        <w:rPr>
          <w:lang w:val="sv-FI"/>
        </w:rPr>
        <w:t xml:space="preserve">30s arbete = </w:t>
      </w:r>
      <w:r w:rsidR="00840964">
        <w:rPr>
          <w:lang w:val="sv-FI"/>
        </w:rPr>
        <w:t>Cyklar hår</w:t>
      </w:r>
      <w:r>
        <w:rPr>
          <w:lang w:val="sv-FI"/>
        </w:rPr>
        <w:t>t (120% av FTP eller en puls på &gt;90% av maxpuls på som sista rep</w:t>
      </w:r>
      <w:r w:rsidR="00840964">
        <w:rPr>
          <w:lang w:val="sv-FI"/>
        </w:rPr>
        <w:t>e</w:t>
      </w:r>
      <w:r>
        <w:rPr>
          <w:lang w:val="sv-FI"/>
        </w:rPr>
        <w:t>titionerna)</w:t>
      </w:r>
    </w:p>
    <w:p w14:paraId="40DE45EC" w14:textId="4BE12533" w:rsidR="00533D41" w:rsidRDefault="00533D41" w:rsidP="3153B7B3">
      <w:pPr>
        <w:rPr>
          <w:lang w:val="sv-FI"/>
        </w:rPr>
      </w:pPr>
      <w:r>
        <w:rPr>
          <w:lang w:val="sv-FI"/>
        </w:rPr>
        <w:t>30s vile = Rullar vidare i 30s utan att ta i och cyklisten i tät släpper sig bakerst.</w:t>
      </w:r>
    </w:p>
    <w:p w14:paraId="52ECA82E" w14:textId="55144B75" w:rsidR="00840964" w:rsidRDefault="00533D41" w:rsidP="3153B7B3">
      <w:pPr>
        <w:rPr>
          <w:lang w:val="sv-FI"/>
        </w:rPr>
      </w:pPr>
      <w:r>
        <w:rPr>
          <w:lang w:val="sv-FI"/>
        </w:rPr>
        <w:t>Efter man har avklarat det avtalade antal rep</w:t>
      </w:r>
      <w:r w:rsidR="00840964">
        <w:rPr>
          <w:lang w:val="sv-FI"/>
        </w:rPr>
        <w:t>e</w:t>
      </w:r>
      <w:r>
        <w:rPr>
          <w:lang w:val="sv-FI"/>
        </w:rPr>
        <w:t>ti</w:t>
      </w:r>
      <w:r w:rsidR="00840964">
        <w:rPr>
          <w:lang w:val="sv-FI"/>
        </w:rPr>
        <w:t>ti</w:t>
      </w:r>
      <w:r>
        <w:rPr>
          <w:lang w:val="sv-FI"/>
        </w:rPr>
        <w:t>oner</w:t>
      </w:r>
      <w:r w:rsidR="00840964">
        <w:rPr>
          <w:lang w:val="sv-FI"/>
        </w:rPr>
        <w:t xml:space="preserve"> (6-12) rullar man till återsamlingspunkten.</w:t>
      </w:r>
    </w:p>
    <w:p w14:paraId="0C1D7AC3" w14:textId="31FBC7AA" w:rsidR="00840964" w:rsidRDefault="00840964" w:rsidP="3153B7B3">
      <w:pPr>
        <w:rPr>
          <w:lang w:val="sv-FI"/>
        </w:rPr>
      </w:pPr>
      <w:r>
        <w:rPr>
          <w:lang w:val="sv-FI"/>
        </w:rPr>
        <w:t xml:space="preserve">Stubbholtskorsningen, </w:t>
      </w:r>
      <w:r w:rsidRPr="00840964">
        <w:rPr>
          <w:color w:val="FF0000"/>
          <w:lang w:val="sv-FI"/>
        </w:rPr>
        <w:t xml:space="preserve">Korsningen ved avfarten från E6 i Jörlanda </w:t>
      </w:r>
      <w:r>
        <w:rPr>
          <w:lang w:val="sv-FI"/>
        </w:rPr>
        <w:t>och Ödsmåls korsväg.</w:t>
      </w:r>
    </w:p>
    <w:p w14:paraId="330084B9" w14:textId="5086F17F" w:rsidR="005E472E" w:rsidRDefault="00840964" w:rsidP="3153B7B3">
      <w:pPr>
        <w:rPr>
          <w:lang w:val="sv-FI"/>
        </w:rPr>
      </w:pPr>
      <w:r>
        <w:rPr>
          <w:lang w:val="sv-FI"/>
        </w:rPr>
        <w:t xml:space="preserve">Efter återsamling - </w:t>
      </w:r>
      <w:r>
        <w:rPr>
          <w:lang w:val="sv-FI"/>
        </w:rPr>
        <w:t>4-5 minuters</w:t>
      </w:r>
      <w:r>
        <w:rPr>
          <w:lang w:val="sv-FI"/>
        </w:rPr>
        <w:t xml:space="preserve"> paus - repeteras det samma 2 gånger till. </w:t>
      </w:r>
      <w:r w:rsidR="003C31F4">
        <w:rPr>
          <w:lang w:val="sv-FI"/>
        </w:rPr>
        <w:t xml:space="preserve">Man upprepar </w:t>
      </w:r>
      <w:r w:rsidR="001757E3">
        <w:rPr>
          <w:lang w:val="sv-FI"/>
        </w:rPr>
        <w:t>detta 4-6 gånger med 4-5 minuters aktiv återhämtning emellan</w:t>
      </w:r>
      <w:r w:rsidR="005E472E">
        <w:rPr>
          <w:lang w:val="sv-FI"/>
        </w:rPr>
        <w:t>.</w:t>
      </w:r>
    </w:p>
    <w:p w14:paraId="5B634F1A" w14:textId="77777777" w:rsidR="00977CF9" w:rsidRPr="00840964" w:rsidRDefault="00977CF9" w:rsidP="00977CF9">
      <w:pPr>
        <w:rPr>
          <w:lang w:val="sv-FI"/>
        </w:rPr>
      </w:pPr>
      <w:r w:rsidRPr="00840964">
        <w:rPr>
          <w:lang w:val="sv-FI"/>
        </w:rPr>
        <w:t>Du skall orka genom hela passet och alla intervallerna så kör inte för hårt i början. Hårt men inte FÖR hårt!</w:t>
      </w:r>
    </w:p>
    <w:p w14:paraId="0BDE7A28" w14:textId="77777777" w:rsidR="00977CF9" w:rsidRPr="00840964" w:rsidRDefault="00977CF9" w:rsidP="00977CF9">
      <w:pPr>
        <w:rPr>
          <w:lang w:val="sv-FI"/>
        </w:rPr>
      </w:pPr>
      <w:r>
        <w:rPr>
          <w:lang w:val="sv-FI"/>
        </w:rPr>
        <w:t xml:space="preserve">Det går fort och du blir trött – var </w:t>
      </w:r>
      <w:r w:rsidRPr="00840964">
        <w:rPr>
          <w:lang w:val="sv-FI"/>
        </w:rPr>
        <w:t>extra vaksamhet på omgivande trafik och träningskompisar!</w:t>
      </w:r>
    </w:p>
    <w:p w14:paraId="616BF37E" w14:textId="77777777" w:rsidR="00785E30" w:rsidRDefault="005E472E" w:rsidP="00615E53">
      <w:pPr>
        <w:rPr>
          <w:lang w:val="sv-FI"/>
        </w:rPr>
      </w:pPr>
      <w:bookmarkStart w:id="0" w:name="_GoBack"/>
      <w:bookmarkEnd w:id="0"/>
      <w:r w:rsidRPr="00615E53">
        <w:rPr>
          <w:b/>
          <w:lang w:val="sv-FI"/>
        </w:rPr>
        <w:t>Nedvarv</w:t>
      </w:r>
      <w:r w:rsidR="00615E53" w:rsidRPr="00615E53">
        <w:rPr>
          <w:b/>
          <w:lang w:val="sv-FI"/>
        </w:rPr>
        <w:t>ning</w:t>
      </w:r>
      <w:r>
        <w:rPr>
          <w:lang w:val="sv-FI"/>
        </w:rPr>
        <w:t xml:space="preserve">: </w:t>
      </w:r>
    </w:p>
    <w:p w14:paraId="527FDAAD" w14:textId="6D0545E8" w:rsidR="004448B9" w:rsidRDefault="005E472E" w:rsidP="00615E53">
      <w:pPr>
        <w:rPr>
          <w:lang w:val="sv-FI"/>
        </w:rPr>
      </w:pPr>
      <w:r>
        <w:rPr>
          <w:lang w:val="sv-FI"/>
        </w:rPr>
        <w:t>Efter återsamling gemensam nedvarvning minst 10 minuter i hög kadens med låg belastning</w:t>
      </w:r>
    </w:p>
    <w:sectPr w:rsidR="004448B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02DF" w14:textId="77777777" w:rsidR="00AA2D18" w:rsidRDefault="00AA2D18">
      <w:pPr>
        <w:spacing w:after="0" w:line="240" w:lineRule="auto"/>
      </w:pPr>
      <w:r>
        <w:separator/>
      </w:r>
    </w:p>
  </w:endnote>
  <w:endnote w:type="continuationSeparator" w:id="0">
    <w:p w14:paraId="5BC8F16C" w14:textId="77777777" w:rsidR="00AA2D18" w:rsidRDefault="00A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4483" w14:textId="77777777" w:rsidR="00AA2D18" w:rsidRDefault="00AA2D18">
      <w:pPr>
        <w:spacing w:after="0" w:line="240" w:lineRule="auto"/>
      </w:pPr>
      <w:r>
        <w:separator/>
      </w:r>
    </w:p>
  </w:footnote>
  <w:footnote w:type="continuationSeparator" w:id="0">
    <w:p w14:paraId="7C200461" w14:textId="77777777" w:rsidR="00AA2D18" w:rsidRDefault="00AA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06CFB"/>
    <w:rsid w:val="00035E28"/>
    <w:rsid w:val="00054966"/>
    <w:rsid w:val="00054D7F"/>
    <w:rsid w:val="00091FA3"/>
    <w:rsid w:val="000A1A51"/>
    <w:rsid w:val="000A334A"/>
    <w:rsid w:val="000B1AAE"/>
    <w:rsid w:val="000C547D"/>
    <w:rsid w:val="000C5DB7"/>
    <w:rsid w:val="000D1BCC"/>
    <w:rsid w:val="00106C9D"/>
    <w:rsid w:val="001579A2"/>
    <w:rsid w:val="00167D40"/>
    <w:rsid w:val="001757E3"/>
    <w:rsid w:val="001B0B32"/>
    <w:rsid w:val="001E55D4"/>
    <w:rsid w:val="001F1697"/>
    <w:rsid w:val="001F7239"/>
    <w:rsid w:val="00262CBF"/>
    <w:rsid w:val="002850D9"/>
    <w:rsid w:val="002A4E6C"/>
    <w:rsid w:val="002C3424"/>
    <w:rsid w:val="002E366E"/>
    <w:rsid w:val="00320F4F"/>
    <w:rsid w:val="00353D58"/>
    <w:rsid w:val="0035691F"/>
    <w:rsid w:val="003B41E9"/>
    <w:rsid w:val="003C13E0"/>
    <w:rsid w:val="003C31F4"/>
    <w:rsid w:val="003E161C"/>
    <w:rsid w:val="00403673"/>
    <w:rsid w:val="004112B2"/>
    <w:rsid w:val="0043349A"/>
    <w:rsid w:val="004448B9"/>
    <w:rsid w:val="004A74F1"/>
    <w:rsid w:val="0051074E"/>
    <w:rsid w:val="00533D41"/>
    <w:rsid w:val="005434CD"/>
    <w:rsid w:val="005722E3"/>
    <w:rsid w:val="005D3717"/>
    <w:rsid w:val="005E472E"/>
    <w:rsid w:val="00613D95"/>
    <w:rsid w:val="00615E53"/>
    <w:rsid w:val="0062350E"/>
    <w:rsid w:val="00640E95"/>
    <w:rsid w:val="0065256C"/>
    <w:rsid w:val="006708AB"/>
    <w:rsid w:val="00681FE2"/>
    <w:rsid w:val="00687E60"/>
    <w:rsid w:val="006B548F"/>
    <w:rsid w:val="006C28DD"/>
    <w:rsid w:val="006D75CF"/>
    <w:rsid w:val="00706FED"/>
    <w:rsid w:val="00763395"/>
    <w:rsid w:val="00785E30"/>
    <w:rsid w:val="0079135A"/>
    <w:rsid w:val="008040A2"/>
    <w:rsid w:val="008220EB"/>
    <w:rsid w:val="00840964"/>
    <w:rsid w:val="008A51BB"/>
    <w:rsid w:val="008E46F4"/>
    <w:rsid w:val="008F3D55"/>
    <w:rsid w:val="009079C0"/>
    <w:rsid w:val="0091331F"/>
    <w:rsid w:val="00977CF9"/>
    <w:rsid w:val="00981B91"/>
    <w:rsid w:val="009C6DA1"/>
    <w:rsid w:val="009E188C"/>
    <w:rsid w:val="00A02F24"/>
    <w:rsid w:val="00A041D3"/>
    <w:rsid w:val="00A10564"/>
    <w:rsid w:val="00A210D9"/>
    <w:rsid w:val="00A470BE"/>
    <w:rsid w:val="00A5088F"/>
    <w:rsid w:val="00AA2D18"/>
    <w:rsid w:val="00AF0BAA"/>
    <w:rsid w:val="00B564AA"/>
    <w:rsid w:val="00B669F0"/>
    <w:rsid w:val="00B72402"/>
    <w:rsid w:val="00B90A35"/>
    <w:rsid w:val="00BE0630"/>
    <w:rsid w:val="00C3284B"/>
    <w:rsid w:val="00C56291"/>
    <w:rsid w:val="00C73CD7"/>
    <w:rsid w:val="00C750D5"/>
    <w:rsid w:val="00CA137B"/>
    <w:rsid w:val="00CE07C2"/>
    <w:rsid w:val="00D06F97"/>
    <w:rsid w:val="00D23243"/>
    <w:rsid w:val="00D368E5"/>
    <w:rsid w:val="00D40D3A"/>
    <w:rsid w:val="00D81F0B"/>
    <w:rsid w:val="00E23E43"/>
    <w:rsid w:val="00E8582C"/>
    <w:rsid w:val="00EF454B"/>
    <w:rsid w:val="00F04741"/>
    <w:rsid w:val="00F7251E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5CAF0F6E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2</cp:revision>
  <dcterms:created xsi:type="dcterms:W3CDTF">2019-02-06T08:44:00Z</dcterms:created>
  <dcterms:modified xsi:type="dcterms:W3CDTF">2019-02-06T08:44:00Z</dcterms:modified>
  <cp:version/>
</cp:coreProperties>
</file>